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11D1"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附件3：</w:t>
      </w:r>
    </w:p>
    <w:p w14:paraId="1AC6E4AE">
      <w:pPr>
        <w:spacing w:before="1" w:line="219" w:lineRule="auto"/>
        <w:ind w:left="578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pacing w:val="-3"/>
          <w:sz w:val="32"/>
          <w:szCs w:val="32"/>
        </w:rPr>
        <w:t>PPT 汇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报</w:t>
      </w:r>
      <w:r>
        <w:rPr>
          <w:rFonts w:hint="default" w:ascii="仿宋_GB2312" w:hAnsi="仿宋_GB2312" w:eastAsia="仿宋_GB2312" w:cs="仿宋_GB2312"/>
          <w:b/>
          <w:bCs/>
          <w:spacing w:val="-3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编写大纲</w:t>
      </w:r>
    </w:p>
    <w:p w14:paraId="66571376">
      <w:pPr>
        <w:spacing w:before="213" w:line="219" w:lineRule="auto"/>
        <w:ind w:left="575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一、工程基本情况</w:t>
      </w:r>
    </w:p>
    <w:p w14:paraId="394B6B37">
      <w:pPr>
        <w:spacing w:before="217" w:line="302" w:lineRule="auto"/>
        <w:ind w:left="95" w:right="145" w:firstLine="6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(一)工程名称、建设地点、工程类别(行业、专</w:t>
      </w:r>
      <w:r>
        <w:rPr>
          <w:rFonts w:hint="eastAsia" w:ascii="仿宋_GB2312" w:hAnsi="仿宋_GB2312" w:eastAsia="仿宋_GB2312" w:cs="仿宋_GB2312"/>
          <w:spacing w:val="11"/>
          <w:sz w:val="24"/>
          <w:szCs w:val="24"/>
        </w:rPr>
        <w:t>业)及规模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;</w:t>
      </w:r>
    </w:p>
    <w:p w14:paraId="3F9F85CD">
      <w:pPr>
        <w:spacing w:before="216" w:line="220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(二)工程建设目的及意义、主要功能及用途；</w:t>
      </w:r>
    </w:p>
    <w:p w14:paraId="6F3E76EE">
      <w:pPr>
        <w:spacing w:before="213" w:line="302" w:lineRule="auto"/>
        <w:ind w:left="95" w:right="165" w:firstLine="6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4"/>
          <w:sz w:val="24"/>
          <w:szCs w:val="24"/>
        </w:rPr>
        <w:t>(三)工程主要经济技术指标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;</w:t>
      </w:r>
    </w:p>
    <w:p w14:paraId="27BFB1F2">
      <w:pPr>
        <w:spacing w:before="213" w:line="218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(四)工程建设总投资、竣工决算造价；</w:t>
      </w:r>
    </w:p>
    <w:p w14:paraId="0604FFC3">
      <w:pPr>
        <w:spacing w:before="219" w:line="219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>(五)工程开、竣工时间；</w:t>
      </w:r>
    </w:p>
    <w:p w14:paraId="37728955">
      <w:pPr>
        <w:spacing w:before="215" w:line="220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>(六)工程建设各方的名称；</w:t>
      </w:r>
    </w:p>
    <w:p w14:paraId="07496A91">
      <w:pPr>
        <w:spacing w:before="214" w:line="219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>(七)工程主要建设内容。</w:t>
      </w:r>
    </w:p>
    <w:p w14:paraId="411C6E6E">
      <w:pPr>
        <w:spacing w:before="213" w:line="219" w:lineRule="auto"/>
        <w:ind w:left="575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二、工程建设的合规性</w:t>
      </w:r>
    </w:p>
    <w:p w14:paraId="60F8B356">
      <w:pPr>
        <w:spacing w:before="213" w:line="219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4"/>
          <w:sz w:val="24"/>
          <w:szCs w:val="24"/>
        </w:rPr>
        <w:t>(一)建设前期报建批复情况；</w:t>
      </w:r>
    </w:p>
    <w:p w14:paraId="72A9419C">
      <w:pPr>
        <w:spacing w:line="21" w:lineRule="exact"/>
        <w:rPr>
          <w:rFonts w:hint="eastAsia" w:ascii="仿宋_GB2312" w:hAnsi="仿宋_GB2312" w:eastAsia="仿宋_GB2312" w:cs="仿宋_GB2312"/>
        </w:rPr>
      </w:pPr>
    </w:p>
    <w:p w14:paraId="36E5081D">
      <w:pPr>
        <w:spacing w:before="81" w:line="219" w:lineRule="auto"/>
        <w:ind w:left="705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pacing w:val="-1"/>
          <w:sz w:val="25"/>
          <w:szCs w:val="25"/>
        </w:rPr>
        <w:t>(二)工程竣工及专项验收情况。</w:t>
      </w:r>
    </w:p>
    <w:p w14:paraId="6A6ADAD2">
      <w:pPr>
        <w:spacing w:before="213" w:line="219" w:lineRule="auto"/>
        <w:ind w:left="575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bookmarkStart w:id="0" w:name="bookmark22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三、工程难点</w:t>
      </w:r>
    </w:p>
    <w:p w14:paraId="175AD9A7">
      <w:pPr>
        <w:spacing w:before="222" w:line="219" w:lineRule="auto"/>
        <w:ind w:left="585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18"/>
          <w:sz w:val="22"/>
          <w:szCs w:val="22"/>
        </w:rPr>
        <w:t>工程在组织、管理、技术、资源、环境等方面突出的难点。</w:t>
      </w:r>
    </w:p>
    <w:p w14:paraId="3941C947">
      <w:pPr>
        <w:spacing w:before="213" w:line="219" w:lineRule="auto"/>
        <w:ind w:left="575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四、工程亮点</w:t>
      </w:r>
    </w:p>
    <w:p w14:paraId="454B3F26">
      <w:pPr>
        <w:spacing w:before="237" w:line="298" w:lineRule="auto"/>
        <w:ind w:left="95" w:right="44" w:firstLine="6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pacing w:val="2"/>
          <w:sz w:val="24"/>
          <w:szCs w:val="24"/>
        </w:rPr>
        <w:t>工程在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设计理念</w:t>
      </w:r>
      <w:r>
        <w:rPr>
          <w:rFonts w:hint="default" w:ascii="仿宋_GB2312" w:hAnsi="仿宋_GB2312" w:eastAsia="仿宋_GB2312" w:cs="仿宋_GB2312"/>
          <w:spacing w:val="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科技创新</w:t>
      </w:r>
      <w:r>
        <w:rPr>
          <w:rFonts w:hint="default" w:ascii="仿宋_GB2312" w:hAnsi="仿宋_GB2312" w:eastAsia="仿宋_GB2312" w:cs="仿宋_GB2312"/>
          <w:spacing w:val="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绿色建造</w:t>
      </w:r>
      <w:r>
        <w:rPr>
          <w:rFonts w:hint="default" w:ascii="仿宋_GB2312" w:hAnsi="仿宋_GB2312" w:eastAsia="仿宋_GB2312" w:cs="仿宋_GB2312"/>
          <w:spacing w:val="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工程质量</w:t>
      </w:r>
      <w:r>
        <w:rPr>
          <w:rFonts w:hint="default" w:ascii="仿宋_GB2312" w:hAnsi="仿宋_GB2312" w:eastAsia="仿宋_GB2312" w:cs="仿宋_GB2312"/>
          <w:spacing w:val="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</w:rPr>
        <w:t>项目管理</w:t>
      </w:r>
      <w:r>
        <w:rPr>
          <w:rFonts w:hint="default" w:ascii="仿宋_GB2312" w:hAnsi="仿宋_GB2312" w:eastAsia="仿宋_GB2312" w:cs="仿宋_GB2312"/>
          <w:spacing w:val="4"/>
          <w:sz w:val="24"/>
          <w:szCs w:val="24"/>
        </w:rPr>
        <w:t>等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</w:rPr>
        <w:t>方面的突出亮点</w:t>
      </w:r>
      <w:r>
        <w:rPr>
          <w:rFonts w:hint="default" w:ascii="仿宋_GB2312" w:hAnsi="仿宋_GB2312" w:eastAsia="仿宋_GB2312" w:cs="仿宋_GB2312"/>
          <w:spacing w:val="4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；</w:t>
      </w:r>
    </w:p>
    <w:p w14:paraId="2A1808C1">
      <w:pPr>
        <w:spacing w:before="213" w:line="219" w:lineRule="auto"/>
        <w:ind w:left="575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五、工程实体质量情况</w:t>
      </w:r>
    </w:p>
    <w:p w14:paraId="6598F607">
      <w:pPr>
        <w:spacing w:before="221" w:line="219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(一)实</w:t>
      </w:r>
      <w:r>
        <w:rPr>
          <w:rFonts w:hint="default" w:ascii="仿宋_GB2312" w:hAnsi="仿宋_GB2312" w:eastAsia="仿宋_GB2312" w:cs="仿宋_GB2312"/>
          <w:spacing w:val="9"/>
          <w:sz w:val="24"/>
          <w:szCs w:val="24"/>
        </w:rPr>
        <w:t>体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质量的基本情况</w:t>
      </w:r>
    </w:p>
    <w:p w14:paraId="1A3F4CBD">
      <w:pPr>
        <w:spacing w:before="215" w:line="219" w:lineRule="auto"/>
        <w:ind w:left="585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1.</w:t>
      </w:r>
      <w:r>
        <w:rPr>
          <w:rFonts w:hint="eastAsia" w:ascii="仿宋_GB2312" w:hAnsi="仿宋_GB2312" w:eastAsia="仿宋_GB2312" w:cs="仿宋_GB2312"/>
          <w:spacing w:val="-25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本工程共××个分部工程，××个子分部工程，××个分项工程，××个检验批。</w:t>
      </w:r>
    </w:p>
    <w:p w14:paraId="556751F6">
      <w:pPr>
        <w:spacing w:before="241" w:line="347" w:lineRule="auto"/>
        <w:ind w:left="95" w:right="115" w:firstLine="489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19"/>
          <w:sz w:val="22"/>
          <w:szCs w:val="22"/>
        </w:rPr>
        <w:t>2.</w:t>
      </w:r>
      <w:r>
        <w:rPr>
          <w:rFonts w:hint="eastAsia" w:ascii="仿宋_GB2312" w:hAnsi="仿宋_GB2312" w:eastAsia="仿宋_GB2312" w:cs="仿宋_GB2312"/>
          <w:spacing w:val="-29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  <w:sz w:val="22"/>
          <w:szCs w:val="22"/>
        </w:rPr>
        <w:t>各分部工程实物质量基本状态(如××个分部工程，××个子分部</w:t>
      </w:r>
      <w:r>
        <w:rPr>
          <w:rFonts w:hint="eastAsia" w:ascii="仿宋_GB2312" w:hAnsi="仿宋_GB2312" w:eastAsia="仿宋_GB2312" w:cs="仿宋_GB2312"/>
          <w:spacing w:val="18"/>
          <w:sz w:val="22"/>
          <w:szCs w:val="22"/>
        </w:rPr>
        <w:t>工程，××个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22"/>
          <w:szCs w:val="22"/>
        </w:rPr>
        <w:t>分项工程，××个检验批优秀；××个分部工程，××个子分部工程，××个分项工程，</w:t>
      </w:r>
      <w:r>
        <w:rPr>
          <w:rFonts w:hint="eastAsia" w:ascii="仿宋_GB2312" w:hAnsi="仿宋_GB2312" w:eastAsia="仿宋_GB2312" w:cs="仿宋_GB2312"/>
          <w:spacing w:val="9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22"/>
          <w:szCs w:val="22"/>
        </w:rPr>
        <w:t>××个检验批合格等)。</w:t>
      </w:r>
    </w:p>
    <w:p w14:paraId="0ADCEF44">
      <w:pPr>
        <w:spacing w:before="228" w:line="219" w:lineRule="auto"/>
        <w:ind w:left="69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(二)档案文件的基本情况</w:t>
      </w:r>
    </w:p>
    <w:p w14:paraId="20256CE9">
      <w:pPr>
        <w:spacing w:before="208" w:line="378" w:lineRule="auto"/>
        <w:ind w:left="95" w:right="45" w:firstLine="489"/>
        <w:jc w:val="both"/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档案文件共计××册，其中勘察文件××册、设计文件××册、施工文件××册、</w:t>
      </w:r>
      <w:r>
        <w:rPr>
          <w:rFonts w:hint="eastAsia" w:ascii="仿宋_GB2312" w:hAnsi="仿宋_GB2312" w:eastAsia="仿宋_GB2312" w:cs="仿宋_GB2312"/>
          <w:spacing w:val="18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监理文件××册、运维文件××册、其他文件××册，档案文件是否齐全完整，是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否装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订规范，是否记载准确，是否可以通过档案文件确认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工程内在质量的可靠性等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。</w:t>
      </w:r>
    </w:p>
    <w:p w14:paraId="4CD39C08">
      <w:pPr>
        <w:numPr>
          <w:ilvl w:val="0"/>
          <w:numId w:val="1"/>
        </w:numPr>
        <w:spacing w:before="213" w:line="219" w:lineRule="auto"/>
        <w:ind w:left="575"/>
        <w:rPr>
          <w:rFonts w:hint="default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</w:rPr>
        <w:t>工程获奖情况</w:t>
      </w:r>
    </w:p>
    <w:p w14:paraId="10E63E02">
      <w:pPr>
        <w:numPr>
          <w:ilvl w:val="0"/>
          <w:numId w:val="0"/>
        </w:numPr>
        <w:spacing w:before="213" w:line="219" w:lineRule="auto"/>
        <w:rPr>
          <w:rFonts w:hint="default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</w:rPr>
        <w:t xml:space="preserve">   </w:t>
      </w:r>
      <w:r>
        <w:rPr>
          <w:rFonts w:hint="default" w:ascii="仿宋_GB2312" w:hAnsi="仿宋_GB2312" w:eastAsia="仿宋_GB2312" w:cs="仿宋_GB2312"/>
          <w:spacing w:val="-1"/>
          <w:sz w:val="24"/>
          <w:szCs w:val="24"/>
        </w:rPr>
        <w:t xml:space="preserve"> 工程在质量、安全、科技等方面获得的荣誉。</w:t>
      </w:r>
    </w:p>
    <w:p w14:paraId="0B7DACCB">
      <w:pPr>
        <w:numPr>
          <w:ilvl w:val="0"/>
          <w:numId w:val="1"/>
        </w:numPr>
        <w:spacing w:before="204" w:line="219" w:lineRule="auto"/>
        <w:ind w:left="575" w:leftChars="0" w:firstLine="0" w:firstLineChars="0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综合效益</w:t>
      </w:r>
    </w:p>
    <w:p w14:paraId="1F03CAD6">
      <w:pPr>
        <w:spacing w:before="208" w:line="378" w:lineRule="auto"/>
        <w:ind w:left="95" w:right="45" w:firstLine="489"/>
        <w:jc w:val="both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default" w:ascii="仿宋_GB2312" w:hAnsi="仿宋_GB2312" w:eastAsia="仿宋_GB2312" w:cs="仿宋_GB2312"/>
          <w:spacing w:val="-1"/>
          <w:sz w:val="24"/>
          <w:szCs w:val="24"/>
          <w:lang w:eastAsia="zh-CN"/>
        </w:rPr>
        <w:t>项目建成后，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在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提升社会福祉、促进社会和谐与可持续发展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方面的影响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。</w:t>
      </w:r>
    </w:p>
    <w:p w14:paraId="766ADF5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613BA"/>
    <w:multiLevelType w:val="singleLevel"/>
    <w:tmpl w:val="F22613B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2025-10-24T08:09:31Z</dcterms:created>
  <dc:creator>Administrator</dc:creator>
  <cp:lastModifiedBy>赵晖</cp:lastModifiedBy>
  <dcterms:modified xsi:type="dcterms:W3CDTF">2025-10-24T08:09:49Z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0D4EB79E18E64D6086CC7323B82A1510_12</vt:lpwstr>
  </property>
</Properties>
</file>